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rPr>
          <w:rFonts w:ascii="仿宋_GB2312" w:hAnsi="黑体" w:eastAsia="仿宋_GB2312"/>
          <w:b/>
          <w:sz w:val="32"/>
          <w:szCs w:val="40"/>
        </w:rPr>
      </w:pPr>
      <w:r>
        <w:rPr>
          <w:rFonts w:hint="eastAsia" w:ascii="仿宋_GB2312" w:hAnsi="黑体" w:eastAsia="仿宋_GB2312"/>
          <w:b/>
          <w:sz w:val="32"/>
          <w:szCs w:val="40"/>
        </w:rPr>
        <w:t>附件3</w:t>
      </w:r>
    </w:p>
    <w:p>
      <w:pPr>
        <w:spacing w:line="276" w:lineRule="auto"/>
        <w:rPr>
          <w:rFonts w:ascii="仿宋_GB2312" w:hAnsi="黑体" w:eastAsia="仿宋_GB2312"/>
          <w:b/>
        </w:rPr>
      </w:pPr>
    </w:p>
    <w:p>
      <w:pPr>
        <w:spacing w:line="6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自治区第三届大学生职业规划大赛大学生职业发展与就业指导课程教学赛道</w:t>
      </w:r>
    </w:p>
    <w:p>
      <w:pPr>
        <w:spacing w:line="6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支撑材料一览表</w:t>
      </w:r>
    </w:p>
    <w:p>
      <w:pPr>
        <w:pStyle w:val="6"/>
        <w:spacing w:line="620" w:lineRule="exact"/>
        <w:rPr>
          <w:rFonts w:ascii="Calibri" w:hAnsi="Calibri" w:eastAsia="黑体"/>
          <w:bCs/>
        </w:rPr>
      </w:pPr>
    </w:p>
    <w:p>
      <w:pPr>
        <w:pStyle w:val="6"/>
        <w:spacing w:line="600" w:lineRule="exact"/>
        <w:rPr>
          <w:rFonts w:ascii="Calibri" w:hAnsi="Calibri" w:eastAsia="黑体"/>
          <w:bCs/>
        </w:rPr>
      </w:pPr>
      <w:r>
        <w:rPr>
          <w:rFonts w:ascii="Calibri" w:hAnsi="Calibri" w:eastAsia="黑体"/>
          <w:bCs/>
        </w:rPr>
        <w:t>一、最近一学期的教学日历</w:t>
      </w:r>
    </w:p>
    <w:p>
      <w:pPr>
        <w:pStyle w:val="6"/>
        <w:spacing w:line="600" w:lineRule="exact"/>
      </w:pPr>
      <w:r>
        <w:t>（申报学校教务处盖章）</w:t>
      </w:r>
    </w:p>
    <w:p>
      <w:pPr>
        <w:pStyle w:val="6"/>
        <w:spacing w:line="600" w:lineRule="exact"/>
        <w:rPr>
          <w:rFonts w:ascii="Calibri" w:hAnsi="Calibri" w:eastAsia="黑体"/>
          <w:bCs/>
        </w:rPr>
      </w:pPr>
      <w:r>
        <w:rPr>
          <w:rFonts w:ascii="Calibri" w:hAnsi="Calibri" w:eastAsia="黑体"/>
          <w:bCs/>
        </w:rPr>
        <w:t>二、最近三轮开课时间教务系统截图</w:t>
      </w:r>
    </w:p>
    <w:p>
      <w:pPr>
        <w:pStyle w:val="6"/>
        <w:spacing w:line="600" w:lineRule="exact"/>
      </w:pPr>
      <w:r>
        <w:t>（教务系统截图须至少包含课程编码、选课编码、开课时间、参赛教师及课程团队其他主要成员姓名等信息）</w:t>
      </w:r>
    </w:p>
    <w:p>
      <w:pPr>
        <w:spacing w:line="600" w:lineRule="exact"/>
        <w:ind w:firstLine="640" w:firstLineChars="200"/>
        <w:rPr>
          <w:rFonts w:eastAsia="黑体"/>
          <w:bCs/>
          <w:kern w:val="0"/>
          <w:sz w:val="32"/>
          <w:szCs w:val="32"/>
        </w:rPr>
      </w:pPr>
      <w:r>
        <w:rPr>
          <w:rFonts w:eastAsia="黑体"/>
          <w:kern w:val="0"/>
          <w:sz w:val="32"/>
          <w:szCs w:val="32"/>
        </w:rPr>
        <w:t>三、</w:t>
      </w:r>
      <w:r>
        <w:rPr>
          <w:rFonts w:eastAsia="黑体"/>
          <w:bCs/>
          <w:kern w:val="0"/>
          <w:sz w:val="32"/>
          <w:szCs w:val="32"/>
        </w:rPr>
        <w:t>最近一学期的教材及课程教案</w:t>
      </w:r>
    </w:p>
    <w:p>
      <w:pPr>
        <w:pStyle w:val="6"/>
        <w:spacing w:line="600" w:lineRule="exact"/>
      </w:pPr>
      <w:r>
        <w:t>（教材须包含封面、封底和目录；课程教案仅提供参赛课程教案）</w:t>
      </w:r>
    </w:p>
    <w:p>
      <w:pPr>
        <w:pStyle w:val="6"/>
        <w:spacing w:line="600" w:lineRule="exact"/>
        <w:rPr>
          <w:rFonts w:ascii="Calibri" w:hAnsi="Calibri" w:eastAsia="黑体"/>
          <w:bCs/>
        </w:rPr>
      </w:pPr>
      <w:r>
        <w:rPr>
          <w:rFonts w:ascii="Calibri" w:hAnsi="Calibri" w:eastAsia="黑体"/>
          <w:bCs/>
        </w:rPr>
        <w:t>四、学生代表性课程作业或最近一学期的考试（考核）及答案（成果等）</w:t>
      </w:r>
    </w:p>
    <w:p>
      <w:pPr>
        <w:pStyle w:val="6"/>
        <w:spacing w:line="600" w:lineRule="exact"/>
        <w:rPr>
          <w:b/>
          <w:bCs/>
        </w:rPr>
      </w:pPr>
      <w:r>
        <w:t>（学生代表性课程作业为近5年学生代表性课程作业3</w:t>
      </w:r>
      <w:r>
        <w:rPr>
          <w:rFonts w:hint="eastAsia"/>
          <w:szCs w:val="21"/>
        </w:rPr>
        <w:t>—</w:t>
      </w:r>
      <w:r>
        <w:t>5份；考试〔考核〕及答案〔成果等〕，申报学校教务处盖章）</w:t>
      </w:r>
    </w:p>
    <w:p>
      <w:pPr>
        <w:pStyle w:val="6"/>
        <w:spacing w:line="600" w:lineRule="exact"/>
        <w:rPr>
          <w:rFonts w:ascii="Calibri" w:hAnsi="Calibri" w:eastAsia="黑体"/>
          <w:bCs/>
        </w:rPr>
      </w:pPr>
      <w:r>
        <w:rPr>
          <w:rFonts w:ascii="Calibri" w:hAnsi="Calibri" w:eastAsia="黑体"/>
          <w:bCs/>
        </w:rPr>
        <w:t>五、最近两学期的学生成绩分布统计</w:t>
      </w:r>
    </w:p>
    <w:p>
      <w:pPr>
        <w:pStyle w:val="6"/>
        <w:spacing w:line="600" w:lineRule="exact"/>
      </w:pPr>
      <w:r>
        <w:t>（申报学校教务处盖章，如无量化成绩，按分等次统计）</w:t>
      </w:r>
    </w:p>
    <w:p>
      <w:pPr>
        <w:pStyle w:val="6"/>
        <w:spacing w:line="600" w:lineRule="exact"/>
        <w:rPr>
          <w:rFonts w:ascii="Calibri" w:hAnsi="Calibri" w:eastAsia="黑体"/>
          <w:bCs/>
        </w:rPr>
      </w:pPr>
      <w:r>
        <w:rPr>
          <w:rFonts w:ascii="Calibri" w:hAnsi="Calibri" w:eastAsia="黑体"/>
          <w:bCs/>
        </w:rPr>
        <w:t>六、最近一学期学生评教结果统计</w:t>
      </w:r>
    </w:p>
    <w:p>
      <w:pPr>
        <w:pStyle w:val="6"/>
        <w:spacing w:line="600" w:lineRule="exact"/>
      </w:pPr>
      <w:r>
        <w:t>（申报学校教务处盖章）</w:t>
      </w:r>
    </w:p>
    <w:p>
      <w:pPr>
        <w:pStyle w:val="6"/>
        <w:spacing w:line="600" w:lineRule="exact"/>
        <w:rPr>
          <w:rFonts w:ascii="Calibri" w:hAnsi="Calibri" w:eastAsia="黑体"/>
          <w:bCs/>
        </w:rPr>
      </w:pPr>
      <w:r>
        <w:rPr>
          <w:rFonts w:ascii="Calibri" w:hAnsi="Calibri" w:eastAsia="黑体"/>
          <w:bCs/>
        </w:rPr>
        <w:t>七、课程内容学术性评价意见</w:t>
      </w:r>
    </w:p>
    <w:p>
      <w:pPr>
        <w:pStyle w:val="6"/>
        <w:spacing w:line="600" w:lineRule="exact"/>
      </w:pPr>
      <w:r>
        <w:t>（由学校学术性组织〔校教指委或学术委员会等〕，或相关部门组织的相应学科专业领域不少于3名专家组成的学术审查小组，经一定程序评价后出具，由学术性组织盖章或学术审查小组全部专家签字，无统一格式要求）</w:t>
      </w:r>
    </w:p>
    <w:p>
      <w:pPr>
        <w:pStyle w:val="6"/>
        <w:spacing w:line="600" w:lineRule="exact"/>
        <w:rPr>
          <w:rFonts w:ascii="Calibri" w:hAnsi="Calibri" w:eastAsia="黑体"/>
          <w:bCs/>
        </w:rPr>
      </w:pPr>
      <w:r>
        <w:rPr>
          <w:rFonts w:ascii="Calibri" w:hAnsi="Calibri" w:eastAsia="黑体"/>
          <w:bCs/>
        </w:rPr>
        <w:t>八、网络教学环境资源</w:t>
      </w:r>
    </w:p>
    <w:p>
      <w:pPr>
        <w:pStyle w:val="6"/>
        <w:spacing w:line="600" w:lineRule="exact"/>
      </w:pPr>
      <w:r>
        <w:t>（网上资源名称列表及网址链接）</w:t>
      </w:r>
    </w:p>
    <w:p>
      <w:pPr>
        <w:pStyle w:val="6"/>
        <w:spacing w:line="600" w:lineRule="exact"/>
      </w:pPr>
      <w:r>
        <w:rPr>
          <w:rFonts w:eastAsia="黑体"/>
        </w:rPr>
        <w:t>九、其他材料，不超过</w:t>
      </w:r>
      <w:r>
        <w:rPr>
          <w:rFonts w:ascii="黑体" w:hAnsi="黑体" w:eastAsia="黑体"/>
        </w:rPr>
        <w:t>2</w:t>
      </w:r>
      <w:r>
        <w:rPr>
          <w:rFonts w:eastAsia="黑体"/>
        </w:rPr>
        <w:t>份</w:t>
      </w:r>
      <w:r>
        <w:t>（近3年课程毕业学生就业情况、典型人物事迹和案例、就业质量第三方评价、获奖证书等，选择性提供）</w:t>
      </w:r>
    </w:p>
    <w:p>
      <w:pPr>
        <w:spacing w:line="600" w:lineRule="exact"/>
        <w:ind w:firstLine="641" w:firstLineChars="200"/>
        <w:rPr>
          <w:rFonts w:ascii="黑体" w:hAnsi="黑体" w:eastAsia="黑体" w:cs="黑体"/>
          <w:kern w:val="0"/>
          <w:sz w:val="32"/>
          <w:szCs w:val="32"/>
        </w:rPr>
      </w:pPr>
      <w:r>
        <w:rPr>
          <w:rFonts w:hint="eastAsia" w:ascii="黑体" w:hAnsi="黑体" w:eastAsia="黑体" w:cs="黑体"/>
          <w:b/>
          <w:bCs/>
          <w:kern w:val="0"/>
          <w:sz w:val="32"/>
          <w:szCs w:val="32"/>
        </w:rPr>
        <w:t>备 注</w:t>
      </w:r>
      <w:r>
        <w:rPr>
          <w:rFonts w:hint="eastAsia" w:ascii="黑体" w:hAnsi="黑体" w:eastAsia="黑体" w:cs="黑体"/>
          <w:kern w:val="0"/>
          <w:sz w:val="32"/>
          <w:szCs w:val="32"/>
        </w:rPr>
        <w:t>：</w:t>
      </w:r>
    </w:p>
    <w:p>
      <w:pPr>
        <w:spacing w:line="600" w:lineRule="exact"/>
        <w:ind w:firstLine="640" w:firstLineChars="200"/>
        <w:rPr>
          <w:rFonts w:eastAsia="仿宋_GB2312"/>
          <w:kern w:val="0"/>
          <w:sz w:val="32"/>
          <w:szCs w:val="32"/>
        </w:rPr>
      </w:pPr>
      <w:r>
        <w:rPr>
          <w:rFonts w:ascii="仿宋" w:hAnsi="仿宋" w:eastAsia="仿宋"/>
          <w:kern w:val="0"/>
          <w:sz w:val="32"/>
          <w:szCs w:val="32"/>
        </w:rPr>
        <w:t>1.</w:t>
      </w:r>
      <w:r>
        <w:rPr>
          <w:rFonts w:eastAsia="仿宋_GB2312"/>
          <w:kern w:val="0"/>
          <w:sz w:val="32"/>
          <w:szCs w:val="32"/>
        </w:rPr>
        <w:t>以上材料均可能在网上公开，请严格审查，确保不违反有关法律及保密规定；</w:t>
      </w:r>
    </w:p>
    <w:p>
      <w:pPr>
        <w:spacing w:line="600" w:lineRule="exact"/>
        <w:ind w:firstLine="640" w:firstLineChars="200"/>
      </w:pPr>
      <w:r>
        <w:rPr>
          <w:rFonts w:ascii="仿宋" w:hAnsi="仿宋" w:eastAsia="仿宋"/>
          <w:kern w:val="0"/>
          <w:sz w:val="32"/>
          <w:szCs w:val="32"/>
        </w:rPr>
        <w:t>2.</w:t>
      </w:r>
      <w:r>
        <w:rPr>
          <w:rFonts w:eastAsia="仿宋_GB2312"/>
          <w:kern w:val="0"/>
          <w:sz w:val="32"/>
          <w:szCs w:val="32"/>
        </w:rPr>
        <w:t>材料请按目录顺序合并成单个</w:t>
      </w:r>
      <w:r>
        <w:rPr>
          <w:rFonts w:ascii="仿宋" w:hAnsi="仿宋" w:eastAsia="仿宋"/>
          <w:kern w:val="0"/>
          <w:sz w:val="32"/>
          <w:szCs w:val="32"/>
        </w:rPr>
        <w:t>PDF</w:t>
      </w:r>
      <w:r>
        <w:rPr>
          <w:rFonts w:eastAsia="仿宋_GB2312"/>
          <w:kern w:val="0"/>
          <w:sz w:val="32"/>
          <w:szCs w:val="32"/>
        </w:rPr>
        <w:t>格式文件，不超</w:t>
      </w:r>
      <w:r>
        <w:rPr>
          <w:rFonts w:ascii="仿宋" w:hAnsi="仿宋" w:eastAsia="仿宋"/>
          <w:kern w:val="0"/>
          <w:sz w:val="32"/>
          <w:szCs w:val="32"/>
        </w:rPr>
        <w:t>过30M</w:t>
      </w:r>
      <w:r>
        <w:rPr>
          <w:rFonts w:hint="eastAsia" w:ascii="仿宋" w:hAnsi="仿宋" w:eastAsia="仿宋"/>
          <w:kern w:val="0"/>
          <w:sz w:val="32"/>
          <w:szCs w:val="32"/>
          <w:lang w:eastAsia="zh-CN"/>
        </w:rPr>
        <w:t>。</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TFangsong">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rFonts w:hint="eastAsia"/>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sz w:val="28"/>
        <w:szCs w:val="28"/>
      </w:rPr>
      <w:t>—</w:t>
    </w:r>
  </w:p>
  <w:p>
    <w:pPr>
      <w:tabs>
        <w:tab w:val="center" w:pos="4153"/>
        <w:tab w:val="right" w:pos="8306"/>
      </w:tabs>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B60B5"/>
    <w:rsid w:val="4FFE12C1"/>
    <w:rsid w:val="5CF6742C"/>
    <w:rsid w:val="6BFB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spacing w:line="324" w:lineRule="auto"/>
      <w:ind w:firstLine="640" w:firstLineChars="200"/>
    </w:pPr>
    <w:rPr>
      <w:rFonts w:ascii="仿宋" w:hAnsi="仿宋" w:eastAsia="仿宋"/>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2024-02-08T15:06:00Z</dcterms:created>
  <dc:creator>剑花烟雨江南</dc:creator>
  <cp:lastModifiedBy>剑花烟雨江南</cp:lastModifiedBy>
  <dcterms:modified xsi:type="dcterms:W3CDTF">2024-02-08T15:07:23Z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F80BE7DDFC941B34727DC465CA9F4E9F_41</vt:lpwstr>
  </property>
</Properties>
</file>